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FC" w:rsidRDefault="00681E97" w:rsidP="000D2EDD">
      <w:pPr>
        <w:jc w:val="center"/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>BUS384</w:t>
      </w:r>
      <w:r w:rsidR="000D2EDD"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 xml:space="preserve"> 202075B</w:t>
      </w:r>
      <w:r w:rsidR="00894FFC"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 xml:space="preserve"> Additional Assignment</w:t>
      </w:r>
    </w:p>
    <w:p w:rsidR="00894FFC" w:rsidRPr="00894FFC" w:rsidRDefault="000D2EDD" w:rsidP="00894FFC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Value: 5</w:t>
      </w:r>
      <w:r w:rsidR="00873B32">
        <w:rPr>
          <w:b/>
          <w:bCs/>
          <w:sz w:val="24"/>
          <w:szCs w:val="24"/>
        </w:rPr>
        <w:t>0 marks -</w:t>
      </w:r>
      <w:r w:rsidR="00894FFC" w:rsidRPr="00894FFC">
        <w:rPr>
          <w:b/>
          <w:bCs/>
          <w:sz w:val="24"/>
          <w:szCs w:val="24"/>
        </w:rPr>
        <w:t xml:space="preserve"> Pass/Fail</w:t>
      </w:r>
    </w:p>
    <w:p w:rsidR="00894FFC" w:rsidRPr="006B4E29" w:rsidRDefault="00C21403" w:rsidP="00894FF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Due date: </w:t>
      </w:r>
      <w:r w:rsidR="0064739C">
        <w:rPr>
          <w:b/>
          <w:bCs/>
          <w:sz w:val="24"/>
          <w:szCs w:val="24"/>
        </w:rPr>
        <w:t>15</w:t>
      </w:r>
      <w:r w:rsidR="0064739C" w:rsidRPr="0064739C">
        <w:rPr>
          <w:b/>
          <w:bCs/>
          <w:sz w:val="24"/>
          <w:szCs w:val="24"/>
          <w:vertAlign w:val="superscript"/>
        </w:rPr>
        <w:t>th</w:t>
      </w:r>
      <w:r w:rsidR="0064739C">
        <w:rPr>
          <w:b/>
          <w:bCs/>
          <w:sz w:val="24"/>
          <w:szCs w:val="24"/>
        </w:rPr>
        <w:t xml:space="preserve"> </w:t>
      </w:r>
      <w:r w:rsidR="000D2EDD">
        <w:rPr>
          <w:b/>
          <w:bCs/>
          <w:sz w:val="24"/>
          <w:szCs w:val="24"/>
        </w:rPr>
        <w:t>March</w:t>
      </w:r>
      <w:r w:rsidR="00D23E8C">
        <w:rPr>
          <w:b/>
          <w:bCs/>
          <w:sz w:val="24"/>
          <w:szCs w:val="24"/>
        </w:rPr>
        <w:t xml:space="preserve"> 2021</w:t>
      </w:r>
      <w:r w:rsidR="00D23E8C">
        <w:rPr>
          <w:b/>
          <w:bCs/>
          <w:sz w:val="24"/>
          <w:szCs w:val="24"/>
        </w:rPr>
        <w:br/>
      </w:r>
      <w:r w:rsidR="00D23E8C" w:rsidRPr="00894FFC">
        <w:rPr>
          <w:b/>
          <w:sz w:val="24"/>
          <w:szCs w:val="24"/>
        </w:rPr>
        <w:t>Length: 2</w:t>
      </w:r>
      <w:r w:rsidR="008645C1">
        <w:rPr>
          <w:b/>
          <w:sz w:val="24"/>
          <w:szCs w:val="24"/>
        </w:rPr>
        <w:t>,2</w:t>
      </w:r>
      <w:r w:rsidR="00D23E8C" w:rsidRPr="00894FFC">
        <w:rPr>
          <w:b/>
          <w:sz w:val="24"/>
          <w:szCs w:val="24"/>
        </w:rPr>
        <w:t>00 words</w:t>
      </w:r>
      <w:r w:rsidR="008645C1">
        <w:rPr>
          <w:b/>
          <w:sz w:val="24"/>
          <w:szCs w:val="24"/>
        </w:rPr>
        <w:t xml:space="preserve"> +/- 10%</w:t>
      </w:r>
      <w:r w:rsidR="006B4E29">
        <w:rPr>
          <w:b/>
          <w:bCs/>
          <w:sz w:val="24"/>
          <w:szCs w:val="24"/>
        </w:rPr>
        <w:br/>
        <w:t xml:space="preserve">Submit by email to: </w:t>
      </w:r>
      <w:hyperlink r:id="rId5" w:history="1">
        <w:r w:rsidR="00D23E8C" w:rsidRPr="001549B8">
          <w:rPr>
            <w:rStyle w:val="Hyperlink"/>
            <w:b/>
            <w:bCs/>
            <w:sz w:val="24"/>
            <w:szCs w:val="24"/>
          </w:rPr>
          <w:t>edunlop@csu.edu.au</w:t>
        </w:r>
      </w:hyperlink>
      <w:r w:rsidR="00D23E8C">
        <w:rPr>
          <w:b/>
          <w:bCs/>
          <w:sz w:val="24"/>
          <w:szCs w:val="24"/>
        </w:rPr>
        <w:t xml:space="preserve"> (include your name and</w:t>
      </w:r>
      <w:r w:rsidR="008645C1">
        <w:rPr>
          <w:b/>
          <w:bCs/>
          <w:sz w:val="24"/>
          <w:szCs w:val="24"/>
        </w:rPr>
        <w:t xml:space="preserve"> CSU student number, and ‘BUS384</w:t>
      </w:r>
      <w:r w:rsidR="00D23E8C">
        <w:rPr>
          <w:b/>
          <w:bCs/>
          <w:sz w:val="24"/>
          <w:szCs w:val="24"/>
        </w:rPr>
        <w:t xml:space="preserve"> AA’ in the email subject</w:t>
      </w:r>
      <w:r w:rsidR="0091001C">
        <w:rPr>
          <w:b/>
          <w:bCs/>
          <w:sz w:val="24"/>
          <w:szCs w:val="24"/>
        </w:rPr>
        <w:t xml:space="preserve"> line</w:t>
      </w:r>
      <w:r w:rsidR="00D23E8C">
        <w:rPr>
          <w:b/>
          <w:bCs/>
          <w:sz w:val="24"/>
          <w:szCs w:val="24"/>
        </w:rPr>
        <w:t>)</w:t>
      </w:r>
    </w:p>
    <w:p w:rsidR="00254FA5" w:rsidRPr="00D23E8C" w:rsidRDefault="00254FA5" w:rsidP="00254F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23E8C">
        <w:rPr>
          <w:rFonts w:cstheme="minorHAnsi"/>
          <w:b/>
          <w:sz w:val="24"/>
          <w:szCs w:val="24"/>
        </w:rPr>
        <w:t>Task:</w:t>
      </w:r>
    </w:p>
    <w:p w:rsidR="00254FA5" w:rsidRDefault="00254FA5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5F94" w:rsidRDefault="003D1F7B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1F7B">
        <w:rPr>
          <w:rFonts w:cstheme="minorHAnsi"/>
          <w:i/>
          <w:sz w:val="24"/>
          <w:szCs w:val="24"/>
          <w:u w:val="single"/>
        </w:rPr>
        <w:t>Scenario:</w:t>
      </w:r>
      <w:r>
        <w:rPr>
          <w:rFonts w:cstheme="minorHAnsi"/>
          <w:sz w:val="24"/>
          <w:szCs w:val="24"/>
        </w:rPr>
        <w:t xml:space="preserve"> </w:t>
      </w:r>
      <w:r w:rsidR="00295F94">
        <w:rPr>
          <w:rFonts w:cstheme="minorHAnsi"/>
          <w:sz w:val="24"/>
          <w:szCs w:val="24"/>
        </w:rPr>
        <w:t>You have been given a project to manage at your university, which includes an event to welcome new students to campus. The event will be held for one day on 2</w:t>
      </w:r>
      <w:r w:rsidR="00295F94" w:rsidRPr="00295F94">
        <w:rPr>
          <w:rFonts w:cstheme="minorHAnsi"/>
          <w:sz w:val="24"/>
          <w:szCs w:val="24"/>
          <w:vertAlign w:val="superscript"/>
        </w:rPr>
        <w:t>nd</w:t>
      </w:r>
      <w:r w:rsidR="00295F94">
        <w:rPr>
          <w:rFonts w:cstheme="minorHAnsi"/>
          <w:sz w:val="24"/>
          <w:szCs w:val="24"/>
        </w:rPr>
        <w:t xml:space="preserve"> April 2021. </w:t>
      </w:r>
    </w:p>
    <w:p w:rsidR="00295F94" w:rsidRDefault="00295F94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1F7B" w:rsidRPr="00E35A4A" w:rsidRDefault="003D1F7B" w:rsidP="00E35A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35A4A">
        <w:rPr>
          <w:rFonts w:cstheme="minorHAnsi"/>
          <w:sz w:val="24"/>
          <w:szCs w:val="24"/>
        </w:rPr>
        <w:t xml:space="preserve">a) Discuss the considerations involved in estimating project costs and developing the project budget. In your discussion, include details regarding types of costs, and methods of estimating costs. </w:t>
      </w:r>
      <w:r w:rsidRPr="00E35A4A">
        <w:rPr>
          <w:rFonts w:cstheme="minorHAnsi"/>
          <w:sz w:val="24"/>
          <w:szCs w:val="24"/>
        </w:rPr>
        <w:br/>
        <w:t xml:space="preserve"> b) Using the project scenario mentioned above, outline the costs involved in the event to welcome new students to campus. </w:t>
      </w:r>
      <w:r w:rsidR="00B2331D" w:rsidRPr="00E35A4A">
        <w:rPr>
          <w:rFonts w:cstheme="minorHAnsi"/>
          <w:sz w:val="24"/>
          <w:szCs w:val="24"/>
        </w:rPr>
        <w:t xml:space="preserve">Be sure to include all costs, and </w:t>
      </w:r>
      <w:r w:rsidR="00B2331D" w:rsidRPr="00E35A4A">
        <w:rPr>
          <w:rFonts w:cstheme="minorHAnsi"/>
          <w:i/>
          <w:sz w:val="24"/>
          <w:szCs w:val="24"/>
        </w:rPr>
        <w:t>justify</w:t>
      </w:r>
      <w:r w:rsidR="00B2331D" w:rsidRPr="00E35A4A">
        <w:rPr>
          <w:rFonts w:cstheme="minorHAnsi"/>
          <w:sz w:val="24"/>
          <w:szCs w:val="24"/>
        </w:rPr>
        <w:t xml:space="preserve"> your choice of method for estimating costs.  </w:t>
      </w:r>
    </w:p>
    <w:p w:rsidR="00E35A4A" w:rsidRPr="00E35A4A" w:rsidRDefault="00E35A4A" w:rsidP="00E35A4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E35A4A" w:rsidRDefault="003D1F7B" w:rsidP="00B2331D">
      <w:pPr>
        <w:autoSpaceDE w:val="0"/>
        <w:autoSpaceDN w:val="0"/>
        <w:adjustRightInd w:val="0"/>
        <w:spacing w:after="0" w:line="240" w:lineRule="auto"/>
        <w:ind w:firstLine="6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B2331D">
        <w:rPr>
          <w:rFonts w:cstheme="minorHAnsi"/>
          <w:sz w:val="24"/>
          <w:szCs w:val="24"/>
        </w:rPr>
        <w:tab/>
      </w:r>
      <w:proofErr w:type="gramStart"/>
      <w:r w:rsidR="00B2331D">
        <w:rPr>
          <w:rFonts w:cstheme="minorHAnsi"/>
          <w:sz w:val="24"/>
          <w:szCs w:val="24"/>
        </w:rPr>
        <w:t>a</w:t>
      </w:r>
      <w:proofErr w:type="gramEnd"/>
      <w:r w:rsidR="00B2331D">
        <w:rPr>
          <w:rFonts w:cstheme="minorHAnsi"/>
          <w:sz w:val="24"/>
          <w:szCs w:val="24"/>
        </w:rPr>
        <w:t xml:space="preserve">) </w:t>
      </w:r>
      <w:r w:rsidR="00AF2676">
        <w:rPr>
          <w:rFonts w:cstheme="minorHAnsi"/>
          <w:sz w:val="24"/>
          <w:szCs w:val="24"/>
        </w:rPr>
        <w:t>Discuss the importance of</w:t>
      </w:r>
      <w:r w:rsidR="00E35A4A">
        <w:rPr>
          <w:rFonts w:cstheme="minorHAnsi"/>
          <w:sz w:val="24"/>
          <w:szCs w:val="24"/>
        </w:rPr>
        <w:t xml:space="preserve"> risk management in managing projects, and explain what is involved in project risk planning. </w:t>
      </w:r>
    </w:p>
    <w:p w:rsidR="00295F94" w:rsidRDefault="00E35A4A" w:rsidP="00E35A4A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Using the project scenario mentioned above, create a risk register. Categorize each risk, list potential causes, and include risk responses.  </w:t>
      </w:r>
    </w:p>
    <w:p w:rsidR="003D1F7B" w:rsidRDefault="003D1F7B" w:rsidP="003D1F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1F7B" w:rsidRDefault="00AF2676" w:rsidP="003D1F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 Chapters 9 and 10 of your textbook as a starting point and then undertake further research.</w:t>
      </w:r>
    </w:p>
    <w:p w:rsidR="00AF2676" w:rsidRPr="003D1F7B" w:rsidRDefault="00AF2676" w:rsidP="003D1F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D66BA" w:rsidRPr="00DD66BA" w:rsidRDefault="000D2EDD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Use a minimum of (10) reference sources</w:t>
      </w:r>
      <w:r w:rsidR="008645C1">
        <w:rPr>
          <w:rFonts w:cstheme="minorHAnsi"/>
          <w:sz w:val="24"/>
          <w:szCs w:val="24"/>
        </w:rPr>
        <w:t>, these must be included as in-text references and in the reference list</w:t>
      </w:r>
    </w:p>
    <w:p w:rsidR="00DD66BA" w:rsidRP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• ALL texts must be of academic standard, such as a journal article, text book, text book</w:t>
      </w:r>
      <w:r>
        <w:rPr>
          <w:rFonts w:cstheme="minorHAnsi"/>
          <w:sz w:val="24"/>
          <w:szCs w:val="24"/>
        </w:rPr>
        <w:t xml:space="preserve"> </w:t>
      </w:r>
      <w:r w:rsidRPr="00DD66BA">
        <w:rPr>
          <w:rFonts w:cstheme="minorHAnsi"/>
          <w:sz w:val="24"/>
          <w:szCs w:val="24"/>
        </w:rPr>
        <w:t>chapter or conference paper proceeding. Assess the quality of content in web sources very</w:t>
      </w:r>
      <w:r>
        <w:rPr>
          <w:rFonts w:cstheme="minorHAnsi"/>
          <w:sz w:val="24"/>
          <w:szCs w:val="24"/>
        </w:rPr>
        <w:t xml:space="preserve"> </w:t>
      </w:r>
      <w:r w:rsidRPr="00DD66BA">
        <w:rPr>
          <w:rFonts w:cstheme="minorHAnsi"/>
          <w:sz w:val="24"/>
          <w:szCs w:val="24"/>
        </w:rPr>
        <w:t>carefully. In general, website references are unlikely to provide reliable, researched</w:t>
      </w:r>
      <w:r>
        <w:rPr>
          <w:rFonts w:cstheme="minorHAnsi"/>
          <w:sz w:val="24"/>
          <w:szCs w:val="24"/>
        </w:rPr>
        <w:t xml:space="preserve"> </w:t>
      </w:r>
      <w:r w:rsidRPr="00DD66BA">
        <w:rPr>
          <w:rFonts w:cstheme="minorHAnsi"/>
          <w:sz w:val="24"/>
          <w:szCs w:val="24"/>
        </w:rPr>
        <w:t>information suitable for this task.</w:t>
      </w:r>
    </w:p>
    <w:p w:rsidR="00DD66BA" w:rsidRP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• Do not reference Wikipedia as this is an unreliable source.</w:t>
      </w:r>
    </w:p>
    <w:p w:rsidR="00DD66BA" w:rsidRP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• Use in-text citations to identify other people’s ideas and words. These in-text citations must</w:t>
      </w:r>
      <w:r>
        <w:rPr>
          <w:rFonts w:cstheme="minorHAnsi"/>
          <w:sz w:val="24"/>
          <w:szCs w:val="24"/>
        </w:rPr>
        <w:t xml:space="preserve"> </w:t>
      </w:r>
      <w:r w:rsidR="000D2EDD">
        <w:rPr>
          <w:rFonts w:cstheme="minorHAnsi"/>
          <w:sz w:val="24"/>
          <w:szCs w:val="24"/>
        </w:rPr>
        <w:t>follow the APA (7</w:t>
      </w:r>
      <w:r w:rsidRPr="00DD66BA">
        <w:rPr>
          <w:rFonts w:cstheme="minorHAnsi"/>
          <w:sz w:val="24"/>
          <w:szCs w:val="24"/>
        </w:rPr>
        <w:t>th ed.) referencing style.</w:t>
      </w:r>
    </w:p>
    <w:p w:rsidR="00DD66BA" w:rsidRP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• Quotes must be in quotation marks and the in-text citation must include the page number.</w:t>
      </w:r>
    </w:p>
    <w:p w:rsidR="00DD66BA" w:rsidRDefault="00DD66BA" w:rsidP="00DD66B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D66BA">
        <w:rPr>
          <w:rFonts w:cstheme="minorHAnsi"/>
          <w:sz w:val="24"/>
          <w:szCs w:val="24"/>
        </w:rPr>
        <w:t>• The assessment task should be your own original work. This assessment task will be put</w:t>
      </w:r>
      <w:r>
        <w:rPr>
          <w:rFonts w:cstheme="minorHAnsi"/>
          <w:sz w:val="24"/>
          <w:szCs w:val="24"/>
        </w:rPr>
        <w:t xml:space="preserve"> </w:t>
      </w:r>
      <w:r w:rsidRPr="00DD66BA">
        <w:rPr>
          <w:rFonts w:cstheme="minorHAnsi"/>
          <w:sz w:val="24"/>
          <w:szCs w:val="24"/>
        </w:rPr>
        <w:t xml:space="preserve">through </w:t>
      </w:r>
      <w:proofErr w:type="spellStart"/>
      <w:r w:rsidRPr="00DD66BA">
        <w:rPr>
          <w:rFonts w:cstheme="minorHAnsi"/>
          <w:sz w:val="24"/>
          <w:szCs w:val="24"/>
        </w:rPr>
        <w:t>TurnItIn</w:t>
      </w:r>
      <w:proofErr w:type="spellEnd"/>
      <w:r w:rsidRPr="00DD66BA">
        <w:rPr>
          <w:rFonts w:cstheme="minorHAnsi"/>
          <w:sz w:val="24"/>
          <w:szCs w:val="24"/>
        </w:rPr>
        <w:t xml:space="preserve"> to identify plagiarism.</w:t>
      </w:r>
      <w:r w:rsidR="009F327D" w:rsidRPr="00DD66BA">
        <w:rPr>
          <w:rFonts w:cstheme="minorHAnsi"/>
          <w:sz w:val="24"/>
          <w:szCs w:val="24"/>
        </w:rPr>
        <w:br/>
      </w:r>
    </w:p>
    <w:p w:rsidR="00DD66BA" w:rsidRP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Report requirements</w:t>
      </w:r>
    </w:p>
    <w:p w:rsid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• This assignment is to be completed in report format. Include a cover page, table of contents,</w:t>
      </w:r>
      <w:r>
        <w:rPr>
          <w:rFonts w:cstheme="minorHAnsi"/>
          <w:sz w:val="24"/>
          <w:szCs w:val="24"/>
        </w:rPr>
        <w:t xml:space="preserve"> </w:t>
      </w:r>
      <w:r w:rsidRPr="00DD66BA">
        <w:rPr>
          <w:rFonts w:cstheme="minorHAnsi"/>
          <w:sz w:val="24"/>
          <w:szCs w:val="24"/>
        </w:rPr>
        <w:t>introduction, body paragraphs, conclusion and reference list.</w:t>
      </w:r>
    </w:p>
    <w:p w:rsidR="00DD66BA" w:rsidRP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1.5 line spacing, 12 point font. Use headings, subheadings and diagrams as necessary.</w:t>
      </w:r>
    </w:p>
    <w:p w:rsidR="009F327D" w:rsidRPr="00DD66BA" w:rsidRDefault="00DD66BA" w:rsidP="00DD66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66BA">
        <w:rPr>
          <w:rFonts w:cstheme="minorHAnsi"/>
          <w:sz w:val="24"/>
          <w:szCs w:val="24"/>
        </w:rPr>
        <w:t>• Resources and information relating to writing essays can be found at: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D25D45">
          <w:rPr>
            <w:rStyle w:val="Hyperlink"/>
            <w:rFonts w:cstheme="minorHAnsi"/>
            <w:sz w:val="24"/>
            <w:szCs w:val="24"/>
          </w:rPr>
          <w:t>http://student.csu.edu.au/study/guidesandtips/writing-at-uni</w:t>
        </w:r>
      </w:hyperlink>
      <w:r w:rsidR="009F327D" w:rsidRPr="00DD66BA">
        <w:rPr>
          <w:rFonts w:cstheme="minorHAnsi"/>
          <w:sz w:val="24"/>
          <w:szCs w:val="24"/>
        </w:rPr>
        <w:t xml:space="preserve"> </w:t>
      </w:r>
    </w:p>
    <w:p w:rsidR="00894FFC" w:rsidRPr="00894FFC" w:rsidRDefault="00894FFC" w:rsidP="00894FFC">
      <w:pPr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AU"/>
        </w:rPr>
      </w:pPr>
    </w:p>
    <w:p w:rsidR="00841628" w:rsidRDefault="00841628" w:rsidP="00841628">
      <w:pPr>
        <w:spacing w:after="0" w:line="240" w:lineRule="auto"/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</w:pPr>
      <w:r w:rsidRPr="008944D4"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>Marking criteria</w:t>
      </w:r>
      <w:r w:rsidR="00395FD7"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 xml:space="preserve"> BUS384</w:t>
      </w:r>
      <w:r w:rsidR="000D2EDD"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 xml:space="preserve"> 202075</w:t>
      </w:r>
      <w:r w:rsidR="009F327D"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>B</w:t>
      </w:r>
      <w:r w:rsidR="008944D4"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  <w:t xml:space="preserve"> Additional Assignment</w:t>
      </w:r>
    </w:p>
    <w:p w:rsidR="00254FA5" w:rsidRDefault="00254FA5" w:rsidP="00841628">
      <w:pPr>
        <w:spacing w:after="0" w:line="240" w:lineRule="auto"/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</w:pPr>
    </w:p>
    <w:tbl>
      <w:tblPr>
        <w:tblW w:w="15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4684"/>
        <w:gridCol w:w="6838"/>
      </w:tblGrid>
      <w:tr w:rsidR="00254FA5" w:rsidRPr="00254FA5" w:rsidTr="00254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FA5" w:rsidRPr="00254FA5" w:rsidRDefault="00254FA5" w:rsidP="00254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4FA5" w:rsidRPr="00254FA5" w:rsidRDefault="00254FA5" w:rsidP="00254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High Distinction (HD), Distinction (DI), </w:t>
            </w:r>
          </w:p>
          <w:p w:rsidR="00254FA5" w:rsidRPr="00254FA5" w:rsidRDefault="00254FA5" w:rsidP="00254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Credit (CR) and Pass (PS)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54FA5" w:rsidRPr="00254FA5" w:rsidRDefault="00254FA5" w:rsidP="00254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Fail (FL)</w:t>
            </w:r>
          </w:p>
        </w:tc>
      </w:tr>
      <w:tr w:rsidR="00254FA5" w:rsidRPr="00254FA5" w:rsidTr="00254F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FA5" w:rsidRPr="00254FA5" w:rsidRDefault="00254FA5" w:rsidP="00254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Sources of information are credible, acknowledged, </w:t>
            </w:r>
            <w:proofErr w:type="gramStart"/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traceable</w:t>
            </w:r>
            <w:proofErr w:type="gramEnd"/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and the student's own work.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FA5" w:rsidRPr="00254FA5" w:rsidRDefault="00254FA5" w:rsidP="00254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54FA5">
              <w:rPr>
                <w:rFonts w:eastAsia="Times New Roman" w:cstheme="minorHAnsi"/>
                <w:sz w:val="24"/>
                <w:szCs w:val="24"/>
                <w:lang w:eastAsia="en-AU"/>
              </w:rPr>
              <w:t>At least ten (10) in-text citations and a reference list to verifiable, credible, and traceable English sources in the body of the report.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FA5" w:rsidRPr="00254FA5" w:rsidRDefault="00254FA5" w:rsidP="00254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54FA5">
              <w:rPr>
                <w:rFonts w:eastAsia="Times New Roman" w:cstheme="minorHAnsi"/>
                <w:sz w:val="24"/>
                <w:szCs w:val="24"/>
                <w:lang w:eastAsia="en-AU"/>
              </w:rPr>
              <w:t>The report does not include at least ten (10) in-text citations and a reference list of traceable, credible English* sources in the body of the report. </w:t>
            </w:r>
            <w:r w:rsidRPr="00254FA5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This assessment will not be read and will receive 0 marks.</w:t>
            </w:r>
          </w:p>
        </w:tc>
      </w:tr>
    </w:tbl>
    <w:p w:rsidR="00254FA5" w:rsidRPr="00254FA5" w:rsidRDefault="00254FA5" w:rsidP="00254F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54FA5">
        <w:rPr>
          <w:rFonts w:eastAsia="Times New Roman" w:cstheme="minorHAnsi"/>
          <w:color w:val="000000"/>
          <w:sz w:val="24"/>
          <w:szCs w:val="24"/>
          <w:lang w:eastAsia="en-AU"/>
        </w:rPr>
        <w:t>*The use of some Chinese sources will be accepted for data sources when the case study is focused on a company or industry based in China. English sources will be expected for discussion of theory/concepts</w:t>
      </w:r>
    </w:p>
    <w:p w:rsidR="000D2EDD" w:rsidRPr="008944D4" w:rsidRDefault="000D2EDD" w:rsidP="00841628">
      <w:pPr>
        <w:spacing w:after="0" w:line="240" w:lineRule="auto"/>
        <w:rPr>
          <w:rFonts w:ascii="Arial" w:eastAsia="Times New Roman" w:hAnsi="Arial" w:cs="Arial"/>
          <w:b/>
          <w:bCs/>
          <w:color w:val="446688"/>
          <w:sz w:val="28"/>
          <w:szCs w:val="28"/>
          <w:lang w:eastAsia="en-AU"/>
        </w:rPr>
      </w:pPr>
    </w:p>
    <w:p w:rsidR="008944D4" w:rsidRPr="00841628" w:rsidRDefault="008944D4" w:rsidP="0084162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</w:p>
    <w:tbl>
      <w:tblPr>
        <w:tblW w:w="15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45"/>
        <w:gridCol w:w="2800"/>
        <w:gridCol w:w="2550"/>
        <w:gridCol w:w="2411"/>
        <w:gridCol w:w="2550"/>
        <w:gridCol w:w="2686"/>
      </w:tblGrid>
      <w:tr w:rsidR="00D23E8C" w:rsidRPr="00D23E8C" w:rsidTr="0082335D">
        <w:trPr>
          <w:tblHeader/>
        </w:trPr>
        <w:tc>
          <w:tcPr>
            <w:tcW w:w="5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Criteria </w:t>
            </w:r>
          </w:p>
        </w:tc>
        <w:tc>
          <w:tcPr>
            <w:tcW w:w="2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Mark 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High Distinction 85-100%</w:t>
            </w: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Distinction 75-84%</w:t>
            </w:r>
          </w:p>
        </w:tc>
        <w:tc>
          <w:tcPr>
            <w:tcW w:w="7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Credit 65-74%</w:t>
            </w: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Pass   50 -64%</w:t>
            </w:r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Fail 0-49%</w:t>
            </w:r>
          </w:p>
        </w:tc>
      </w:tr>
      <w:tr w:rsidR="00D23E8C" w:rsidRPr="00D23E8C" w:rsidTr="0082335D">
        <w:tc>
          <w:tcPr>
            <w:tcW w:w="5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C6869" w:rsidRDefault="00AF2676" w:rsidP="00AF2676">
            <w:pPr>
              <w:spacing w:before="100" w:beforeAutospacing="1" w:after="0" w:line="240" w:lineRule="auto"/>
              <w:rPr>
                <w:rFonts w:cstheme="minorHAnsi"/>
                <w:color w:val="000000"/>
              </w:rPr>
            </w:pPr>
            <w:r w:rsidRPr="00DC6869">
              <w:rPr>
                <w:rStyle w:val="Strong"/>
                <w:rFonts w:cstheme="minorHAnsi"/>
                <w:color w:val="000000"/>
              </w:rPr>
              <w:t>Defining main concepts</w:t>
            </w:r>
            <w:r w:rsidRPr="00DC6869">
              <w:rPr>
                <w:rFonts w:cstheme="minorHAnsi"/>
                <w:color w:val="000000"/>
              </w:rPr>
              <w:t> and explaining or reasoning across all</w:t>
            </w:r>
            <w:r w:rsidR="002711C0">
              <w:rPr>
                <w:rFonts w:cstheme="minorHAnsi"/>
                <w:color w:val="000000"/>
              </w:rPr>
              <w:t xml:space="preserve"> concepts</w:t>
            </w:r>
            <w:r w:rsidRPr="00DC6869">
              <w:rPr>
                <w:rFonts w:cstheme="minorHAnsi"/>
                <w:color w:val="000000"/>
              </w:rPr>
              <w:t>.</w:t>
            </w:r>
          </w:p>
          <w:p w:rsidR="00AF2676" w:rsidRPr="00DC6869" w:rsidRDefault="00AF2676" w:rsidP="00AF2676">
            <w:pPr>
              <w:spacing w:before="100" w:beforeAutospacing="1"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cstheme="minorHAnsi"/>
                <w:color w:val="000000"/>
              </w:rPr>
              <w:t>20 marks</w:t>
            </w:r>
          </w:p>
        </w:tc>
        <w:tc>
          <w:tcPr>
            <w:tcW w:w="2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C6869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C6869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eastAsia="Times New Roman" w:cstheme="minorHAnsi"/>
                <w:lang w:eastAsia="en-AU"/>
              </w:rPr>
              <w:t> </w:t>
            </w:r>
          </w:p>
          <w:p w:rsidR="00D23E8C" w:rsidRPr="00DC6869" w:rsidRDefault="00AF2676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cstheme="minorHAnsi"/>
                <w:color w:val="000000"/>
              </w:rPr>
              <w:t>Comprehensive and detailed knowledge of topic or theory and shows a high level of depth and awareness for a variety of ideas / contexts.</w:t>
            </w: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C6869" w:rsidRDefault="00AF2676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cstheme="minorHAnsi"/>
                <w:color w:val="000000"/>
              </w:rPr>
              <w:t>Reasonable knowledge of topic or theory and an awareness of a variety of ideas / contexts.</w:t>
            </w:r>
          </w:p>
        </w:tc>
        <w:tc>
          <w:tcPr>
            <w:tcW w:w="7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C6869" w:rsidRDefault="00AF2676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cstheme="minorHAnsi"/>
                <w:color w:val="000000"/>
              </w:rPr>
              <w:t>Has given a factual and/or conceptual knowledge base of topic or theory and appropriate terminology.</w:t>
            </w: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C6869" w:rsidRDefault="00AF2676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cstheme="minorHAnsi"/>
                <w:color w:val="000000"/>
              </w:rPr>
              <w:t>Evidence of limited knowledge of topic or theory and some use of appropriate terminology.</w:t>
            </w:r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Default="00AF2676" w:rsidP="00D23E8C">
            <w:pPr>
              <w:spacing w:before="100" w:beforeAutospacing="1" w:after="0" w:line="240" w:lineRule="auto"/>
              <w:rPr>
                <w:rFonts w:cstheme="minorHAnsi"/>
                <w:color w:val="000000"/>
              </w:rPr>
            </w:pPr>
            <w:r w:rsidRPr="00DC6869">
              <w:rPr>
                <w:rFonts w:cstheme="minorHAnsi"/>
                <w:color w:val="000000"/>
              </w:rPr>
              <w:t>Lacks evidence of knowledge relevant to the topic or theory, and / or significantly misuses terminology.</w:t>
            </w:r>
          </w:p>
          <w:p w:rsidR="0082335D" w:rsidRPr="00DC6869" w:rsidRDefault="0082335D" w:rsidP="00D23E8C">
            <w:pPr>
              <w:spacing w:before="100" w:beforeAutospacing="1"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cstheme="minorHAnsi"/>
                <w:color w:val="000000"/>
              </w:rPr>
              <w:t>&lt;10 marks</w:t>
            </w:r>
          </w:p>
        </w:tc>
      </w:tr>
      <w:tr w:rsidR="00D23E8C" w:rsidRPr="00D23E8C" w:rsidTr="0082335D">
        <w:tc>
          <w:tcPr>
            <w:tcW w:w="5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AF2676" w:rsidRDefault="00AF2676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F2676">
              <w:rPr>
                <w:rFonts w:eastAsia="Times New Roman" w:cstheme="minorHAnsi"/>
                <w:b/>
                <w:lang w:eastAsia="en-AU"/>
              </w:rPr>
              <w:t>Application of main concepts</w:t>
            </w:r>
            <w:r w:rsidRPr="00AF2676">
              <w:rPr>
                <w:rFonts w:eastAsia="Times New Roman" w:cstheme="minorHAnsi"/>
                <w:lang w:eastAsia="en-AU"/>
              </w:rPr>
              <w:t xml:space="preserve"> to project scenario</w:t>
            </w:r>
            <w:r>
              <w:rPr>
                <w:rFonts w:eastAsia="Times New Roman" w:cstheme="minorHAnsi"/>
                <w:lang w:eastAsia="en-AU"/>
              </w:rPr>
              <w:br/>
              <w:t>20 marks</w:t>
            </w:r>
          </w:p>
        </w:tc>
        <w:tc>
          <w:tcPr>
            <w:tcW w:w="2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3E8C" w:rsidRPr="002711C0" w:rsidRDefault="002711C0" w:rsidP="00CB1FA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2711C0">
              <w:rPr>
                <w:rFonts w:cstheme="minorHAnsi"/>
                <w:color w:val="000000"/>
              </w:rPr>
              <w:t>emonstrate</w:t>
            </w:r>
            <w:r>
              <w:rPr>
                <w:rFonts w:cstheme="minorHAnsi"/>
                <w:color w:val="000000"/>
              </w:rPr>
              <w:t>s excellent ability to apply main concepts to the project scenario</w:t>
            </w:r>
            <w:r w:rsidR="00CB1FAB">
              <w:rPr>
                <w:rFonts w:cstheme="minorHAnsi"/>
                <w:color w:val="000000"/>
              </w:rPr>
              <w:t xml:space="preserve">. Project estimates and risk register are comprehensive, correctly and clearly explained and justified. </w:t>
            </w: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3E8C" w:rsidRPr="00D23E8C" w:rsidRDefault="00CB1FAB" w:rsidP="00CB1FA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2711C0">
              <w:rPr>
                <w:rFonts w:cstheme="minorHAnsi"/>
                <w:color w:val="000000"/>
              </w:rPr>
              <w:t>emonstrate</w:t>
            </w:r>
            <w:r>
              <w:rPr>
                <w:rFonts w:cstheme="minorHAnsi"/>
                <w:color w:val="000000"/>
              </w:rPr>
              <w:t xml:space="preserve">s </w:t>
            </w:r>
            <w:r>
              <w:rPr>
                <w:rFonts w:cstheme="minorHAnsi"/>
                <w:color w:val="000000"/>
              </w:rPr>
              <w:t xml:space="preserve">very good </w:t>
            </w:r>
            <w:r>
              <w:rPr>
                <w:rFonts w:cstheme="minorHAnsi"/>
                <w:color w:val="000000"/>
              </w:rPr>
              <w:t xml:space="preserve">ability to apply main concepts to the project scenario. Project estimates and risk register are </w:t>
            </w:r>
            <w:r>
              <w:rPr>
                <w:rFonts w:cstheme="minorHAnsi"/>
                <w:color w:val="000000"/>
              </w:rPr>
              <w:t>mostly comprehensive,</w:t>
            </w:r>
            <w:r>
              <w:rPr>
                <w:rFonts w:cstheme="minorHAnsi"/>
                <w:color w:val="000000"/>
              </w:rPr>
              <w:t xml:space="preserve"> explained</w:t>
            </w:r>
            <w:r>
              <w:rPr>
                <w:rFonts w:cstheme="minorHAnsi"/>
                <w:color w:val="000000"/>
              </w:rPr>
              <w:t xml:space="preserve"> with sufficient detail</w:t>
            </w:r>
            <w:r>
              <w:rPr>
                <w:rFonts w:cstheme="minorHAnsi"/>
                <w:color w:val="000000"/>
              </w:rPr>
              <w:t xml:space="preserve"> and justified.</w:t>
            </w:r>
          </w:p>
        </w:tc>
        <w:tc>
          <w:tcPr>
            <w:tcW w:w="7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3E8C" w:rsidRPr="00D23E8C" w:rsidRDefault="00CB1FAB" w:rsidP="00CB1FA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2711C0">
              <w:rPr>
                <w:rFonts w:cstheme="minorHAnsi"/>
                <w:color w:val="000000"/>
              </w:rPr>
              <w:t>emonstrate</w:t>
            </w:r>
            <w:r>
              <w:rPr>
                <w:rFonts w:cstheme="minorHAnsi"/>
                <w:color w:val="000000"/>
              </w:rPr>
              <w:t xml:space="preserve">s </w:t>
            </w:r>
            <w:r>
              <w:rPr>
                <w:rFonts w:cstheme="minorHAnsi"/>
                <w:color w:val="000000"/>
              </w:rPr>
              <w:t>good</w:t>
            </w:r>
            <w:r>
              <w:rPr>
                <w:rFonts w:cstheme="minorHAnsi"/>
                <w:color w:val="000000"/>
              </w:rPr>
              <w:t xml:space="preserve"> ability to apply main concepts to the project scenario. Project estimates and risk register are </w:t>
            </w:r>
            <w:r>
              <w:rPr>
                <w:rFonts w:cstheme="minorHAnsi"/>
                <w:color w:val="000000"/>
              </w:rPr>
              <w:t>complete</w:t>
            </w:r>
            <w:r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 xml:space="preserve"> however there may be a few mistakes in application or limited justification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3E8C" w:rsidRPr="00D23E8C" w:rsidRDefault="00CB1FAB" w:rsidP="00CB1FA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2711C0">
              <w:rPr>
                <w:rFonts w:cstheme="minorHAnsi"/>
                <w:color w:val="000000"/>
              </w:rPr>
              <w:t>emonstrate</w:t>
            </w:r>
            <w:r>
              <w:rPr>
                <w:rFonts w:cstheme="minorHAnsi"/>
                <w:color w:val="000000"/>
              </w:rPr>
              <w:t xml:space="preserve">s </w:t>
            </w:r>
            <w:r>
              <w:rPr>
                <w:rFonts w:cstheme="minorHAnsi"/>
                <w:color w:val="000000"/>
              </w:rPr>
              <w:t>basic</w:t>
            </w:r>
            <w:r>
              <w:rPr>
                <w:rFonts w:cstheme="minorHAnsi"/>
                <w:color w:val="000000"/>
              </w:rPr>
              <w:t xml:space="preserve"> ability to apply main concepts to the project scenario. Project estimates and risk register a</w:t>
            </w:r>
            <w:r>
              <w:rPr>
                <w:rFonts w:cstheme="minorHAnsi"/>
                <w:color w:val="000000"/>
              </w:rPr>
              <w:t>re provided but may be missing many details, and/or not well explained or</w:t>
            </w:r>
            <w:r>
              <w:rPr>
                <w:rFonts w:cstheme="minorHAnsi"/>
                <w:color w:val="000000"/>
              </w:rPr>
              <w:t xml:space="preserve"> justified.</w:t>
            </w:r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3E8C" w:rsidRPr="00D23E8C" w:rsidRDefault="00CB1FAB" w:rsidP="00CB1FA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cstheme="minorHAnsi"/>
                <w:color w:val="000000"/>
              </w:rPr>
              <w:t>Does not adequately d</w:t>
            </w:r>
            <w:r w:rsidRPr="002711C0">
              <w:rPr>
                <w:rFonts w:cstheme="minorHAnsi"/>
                <w:color w:val="000000"/>
              </w:rPr>
              <w:t>emonstrate</w:t>
            </w:r>
            <w:r>
              <w:rPr>
                <w:rFonts w:cstheme="minorHAnsi"/>
                <w:color w:val="000000"/>
              </w:rPr>
              <w:t xml:space="preserve"> an</w:t>
            </w:r>
            <w:r>
              <w:rPr>
                <w:rFonts w:cstheme="minorHAnsi"/>
                <w:color w:val="000000"/>
              </w:rPr>
              <w:t xml:space="preserve"> ability to apply main concepts to the project scenario. Project estimates and risk register are </w:t>
            </w:r>
            <w:r>
              <w:rPr>
                <w:rFonts w:cstheme="minorHAnsi"/>
                <w:color w:val="000000"/>
              </w:rPr>
              <w:t>not correctly applied,</w:t>
            </w:r>
            <w:r>
              <w:rPr>
                <w:rFonts w:cstheme="minorHAnsi"/>
                <w:color w:val="000000"/>
              </w:rPr>
              <w:t xml:space="preserve"> explained</w:t>
            </w:r>
            <w:r>
              <w:rPr>
                <w:rFonts w:cstheme="minorHAnsi"/>
                <w:color w:val="000000"/>
              </w:rPr>
              <w:t xml:space="preserve"> or</w:t>
            </w:r>
            <w:r>
              <w:rPr>
                <w:rFonts w:cstheme="minorHAnsi"/>
                <w:color w:val="000000"/>
              </w:rPr>
              <w:t xml:space="preserve"> justified.</w:t>
            </w:r>
            <w:r w:rsidR="0082335D">
              <w:rPr>
                <w:rFonts w:cstheme="minorHAnsi"/>
                <w:color w:val="000000"/>
              </w:rPr>
              <w:br/>
              <w:t>&lt;10 marks</w:t>
            </w:r>
          </w:p>
        </w:tc>
      </w:tr>
      <w:tr w:rsidR="00D23E8C" w:rsidRPr="00D23E8C" w:rsidTr="0082335D">
        <w:tc>
          <w:tcPr>
            <w:tcW w:w="5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295F94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C6869">
              <w:rPr>
                <w:rFonts w:eastAsia="Times New Roman" w:cstheme="minorHAnsi"/>
                <w:b/>
                <w:lang w:eastAsia="en-AU"/>
              </w:rPr>
              <w:lastRenderedPageBreak/>
              <w:t>Prese</w:t>
            </w:r>
            <w:r w:rsidR="00295F94" w:rsidRPr="00DC6869">
              <w:rPr>
                <w:rFonts w:eastAsia="Times New Roman" w:cstheme="minorHAnsi"/>
                <w:b/>
                <w:lang w:eastAsia="en-AU"/>
              </w:rPr>
              <w:t>ntation</w:t>
            </w:r>
            <w:r w:rsidR="00CB1FAB">
              <w:rPr>
                <w:rFonts w:eastAsia="Times New Roman" w:cstheme="minorHAnsi"/>
                <w:lang w:eastAsia="en-AU"/>
              </w:rPr>
              <w:t>: Appropriate structure and</w:t>
            </w:r>
            <w:r w:rsidR="00295F94">
              <w:rPr>
                <w:rFonts w:eastAsia="Times New Roman" w:cstheme="minorHAnsi"/>
                <w:lang w:eastAsia="en-AU"/>
              </w:rPr>
              <w:t xml:space="preserve"> </w:t>
            </w:r>
            <w:r w:rsidRPr="00D23E8C">
              <w:rPr>
                <w:rFonts w:eastAsia="Times New Roman" w:cstheme="minorHAnsi"/>
                <w:lang w:eastAsia="en-AU"/>
              </w:rPr>
              <w:t xml:space="preserve">format, use </w:t>
            </w:r>
            <w:r w:rsidR="00DC6869">
              <w:rPr>
                <w:rFonts w:eastAsia="Times New Roman" w:cstheme="minorHAnsi"/>
                <w:lang w:eastAsia="en-AU"/>
              </w:rPr>
              <w:t>of headings and sub-headings</w:t>
            </w:r>
            <w:r w:rsidR="00CB1FAB">
              <w:rPr>
                <w:rFonts w:eastAsia="Times New Roman" w:cstheme="minorHAnsi"/>
                <w:lang w:eastAsia="en-AU"/>
              </w:rPr>
              <w:t>, incl</w:t>
            </w:r>
            <w:r w:rsidR="0082335D">
              <w:rPr>
                <w:rFonts w:eastAsia="Times New Roman" w:cstheme="minorHAnsi"/>
                <w:lang w:eastAsia="en-AU"/>
              </w:rPr>
              <w:t>udes an</w:t>
            </w:r>
            <w:r w:rsidR="00CB1FAB">
              <w:rPr>
                <w:rFonts w:eastAsia="Times New Roman" w:cstheme="minorHAnsi"/>
                <w:lang w:eastAsia="en-AU"/>
              </w:rPr>
              <w:t xml:space="preserve"> introduction and conclusion</w:t>
            </w:r>
            <w:r w:rsidR="00DC6869">
              <w:rPr>
                <w:rFonts w:eastAsia="Times New Roman" w:cstheme="minorHAnsi"/>
                <w:lang w:eastAsia="en-AU"/>
              </w:rPr>
              <w:t xml:space="preserve">  </w:t>
            </w:r>
            <w:r w:rsidR="00DC6869">
              <w:rPr>
                <w:rFonts w:eastAsia="Times New Roman" w:cstheme="minorHAnsi"/>
                <w:lang w:eastAsia="en-AU"/>
              </w:rPr>
              <w:br/>
              <w:t>5</w:t>
            </w:r>
            <w:r w:rsidRPr="00D23E8C">
              <w:rPr>
                <w:rFonts w:eastAsia="Times New Roman" w:cstheme="minorHAnsi"/>
                <w:lang w:eastAsia="en-AU"/>
              </w:rPr>
              <w:t xml:space="preserve"> marks</w:t>
            </w:r>
          </w:p>
        </w:tc>
        <w:tc>
          <w:tcPr>
            <w:tcW w:w="2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Writing style is clear and academic. A report format has been used and is well structured. Professional standard of presentation, good layout and use of headings.</w:t>
            </w:r>
            <w:r w:rsidR="0082335D">
              <w:rPr>
                <w:rFonts w:eastAsia="Times New Roman" w:cstheme="minorHAnsi"/>
                <w:lang w:eastAsia="en-AU"/>
              </w:rPr>
              <w:t xml:space="preserve"> Superior introduction and conclusion. 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 xml:space="preserve">Writing style is generally clear and academic. Professional standard of presentation, good layout and use of headings. </w:t>
            </w:r>
            <w:r w:rsidR="0082335D">
              <w:rPr>
                <w:rFonts w:eastAsia="Times New Roman" w:cstheme="minorHAnsi"/>
                <w:lang w:eastAsia="en-AU"/>
              </w:rPr>
              <w:t>Great introduction and conclusion.</w:t>
            </w:r>
            <w:r w:rsidRPr="00D23E8C">
              <w:rPr>
                <w:rFonts w:eastAsia="Times New Roman" w:cstheme="minorHAnsi"/>
                <w:lang w:eastAsia="en-AU"/>
              </w:rPr>
              <w:t> 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7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Writing style is acceptable but with moderate issues. Report format has been used. </w:t>
            </w:r>
            <w:r w:rsidR="0082335D">
              <w:rPr>
                <w:rFonts w:eastAsia="Times New Roman" w:cstheme="minorHAnsi"/>
                <w:lang w:eastAsia="en-AU"/>
              </w:rPr>
              <w:t xml:space="preserve">Good introduction and conclusion have been provided. 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Writing style needs further attention. Report format has been used but not written for th</w:t>
            </w:r>
            <w:r w:rsidR="0082335D">
              <w:rPr>
                <w:rFonts w:eastAsia="Times New Roman" w:cstheme="minorHAnsi"/>
                <w:lang w:eastAsia="en-AU"/>
              </w:rPr>
              <w:t>e intended audience.</w:t>
            </w:r>
            <w:r w:rsidR="0082335D">
              <w:rPr>
                <w:rFonts w:eastAsia="Times New Roman" w:cstheme="minorHAnsi"/>
                <w:lang w:eastAsia="en-AU"/>
              </w:rPr>
              <w:br/>
              <w:t xml:space="preserve">Basic introduction and conclusion have been provided. </w:t>
            </w:r>
          </w:p>
        </w:tc>
        <w:tc>
          <w:tcPr>
            <w:tcW w:w="8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Presentation is informal or unprofessional. Limited use of formatting such as heading.</w:t>
            </w:r>
            <w:r w:rsidR="00CB1FAB">
              <w:rPr>
                <w:rFonts w:eastAsia="Times New Roman" w:cstheme="minorHAnsi"/>
                <w:lang w:eastAsia="en-AU"/>
              </w:rPr>
              <w:t xml:space="preserve"> Introduction and/or conclusion is missing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br/>
              <w:t>&lt;2</w:t>
            </w:r>
            <w:r w:rsidR="00CB1FAB">
              <w:rPr>
                <w:rFonts w:eastAsia="Times New Roman" w:cstheme="minorHAnsi"/>
                <w:lang w:eastAsia="en-AU"/>
              </w:rPr>
              <w:t>.5</w:t>
            </w:r>
            <w:r w:rsidRPr="00D23E8C">
              <w:rPr>
                <w:rFonts w:eastAsia="Times New Roman" w:cstheme="minorHAnsi"/>
                <w:lang w:eastAsia="en-AU"/>
              </w:rPr>
              <w:t xml:space="preserve"> marks</w:t>
            </w:r>
            <w:r w:rsidRPr="00D23E8C">
              <w:rPr>
                <w:rFonts w:eastAsia="Times New Roman" w:cstheme="minorHAnsi"/>
                <w:lang w:eastAsia="en-AU"/>
              </w:rPr>
              <w:br/>
              <w:t> </w:t>
            </w:r>
          </w:p>
        </w:tc>
      </w:tr>
      <w:tr w:rsidR="00D23E8C" w:rsidRPr="00D23E8C" w:rsidTr="0082335D">
        <w:trPr>
          <w:trHeight w:val="142"/>
        </w:trPr>
        <w:tc>
          <w:tcPr>
            <w:tcW w:w="548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C6869" w:rsidRDefault="00D23E8C" w:rsidP="00D23E8C">
            <w:pPr>
              <w:spacing w:after="0" w:line="240" w:lineRule="auto"/>
              <w:rPr>
                <w:rFonts w:eastAsia="Times New Roman" w:cstheme="minorHAnsi"/>
                <w:b/>
                <w:lang w:eastAsia="en-AU"/>
              </w:rPr>
            </w:pPr>
            <w:r w:rsidRPr="00DC6869">
              <w:rPr>
                <w:rFonts w:eastAsia="Times New Roman" w:cstheme="minorHAnsi"/>
                <w:b/>
                <w:bCs/>
                <w:lang w:eastAsia="en-AU"/>
              </w:rPr>
              <w:t>Academic writing (including grammar, spelling &amp; punctuation) and referencing.</w:t>
            </w:r>
          </w:p>
          <w:p w:rsidR="00D23E8C" w:rsidRPr="00D23E8C" w:rsidRDefault="00D23E8C" w:rsidP="00D23E8C">
            <w:pPr>
              <w:spacing w:before="100" w:beforeAutospacing="1" w:after="0" w:line="240" w:lineRule="auto"/>
              <w:rPr>
                <w:rFonts w:eastAsia="Times New Roman" w:cstheme="minorHAnsi"/>
                <w:lang w:eastAsia="en-AU"/>
              </w:rPr>
            </w:pPr>
            <w:r w:rsidRPr="00166B07">
              <w:rPr>
                <w:rFonts w:eastAsia="Times New Roman" w:cstheme="minorHAnsi"/>
                <w:bCs/>
                <w:lang w:eastAsia="en-AU"/>
              </w:rPr>
              <w:t>5 marks</w:t>
            </w:r>
          </w:p>
        </w:tc>
        <w:tc>
          <w:tcPr>
            <w:tcW w:w="2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907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Written material is presented with no spelling, grammatical, or punctuation errors AND referencing demonstrates academic integrity.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All sources are traceable and acknowledged with in-text citations and a reference list entry which is</w:t>
            </w:r>
            <w:r w:rsidR="00166B07">
              <w:rPr>
                <w:rFonts w:eastAsia="Times New Roman" w:cstheme="minorHAnsi"/>
                <w:lang w:eastAsia="en-AU"/>
              </w:rPr>
              <w:t xml:space="preserve"> formatted consistently in APA 7</w:t>
            </w:r>
            <w:r w:rsidRPr="00D23E8C">
              <w:rPr>
                <w:rFonts w:eastAsia="Times New Roman" w:cstheme="minorHAnsi"/>
                <w:lang w:eastAsia="en-AU"/>
              </w:rPr>
              <w:t>th ed. style. </w:t>
            </w:r>
            <w:r w:rsidRPr="00D23E8C">
              <w:rPr>
                <w:rFonts w:eastAsia="Times New Roman" w:cstheme="minorHAnsi"/>
                <w:b/>
                <w:bCs/>
                <w:lang w:eastAsia="en-AU"/>
              </w:rPr>
              <w:t>The URL is provided for online sources.</w:t>
            </w:r>
          </w:p>
        </w:tc>
        <w:tc>
          <w:tcPr>
            <w:tcW w:w="826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Written material is presented with minor spelling, grammatical, or punctuation errors AND referencing demonstrates academic integrity.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All sources are traceable and acknowledged with in-text citations and a reference list entry which is formatted consistently, although there</w:t>
            </w:r>
            <w:r w:rsidR="00166B07">
              <w:rPr>
                <w:rFonts w:eastAsia="Times New Roman" w:cstheme="minorHAnsi"/>
                <w:lang w:eastAsia="en-AU"/>
              </w:rPr>
              <w:t xml:space="preserve"> are a few minor errors in APA 7</w:t>
            </w:r>
            <w:r w:rsidRPr="00D23E8C">
              <w:rPr>
                <w:rFonts w:eastAsia="Times New Roman" w:cstheme="minorHAnsi"/>
                <w:lang w:eastAsia="en-AU"/>
              </w:rPr>
              <w:t>th ed. style. </w:t>
            </w:r>
            <w:r w:rsidRPr="00D23E8C">
              <w:rPr>
                <w:rFonts w:eastAsia="Times New Roman" w:cstheme="minorHAnsi"/>
                <w:b/>
                <w:bCs/>
                <w:lang w:eastAsia="en-AU"/>
              </w:rPr>
              <w:t>The URL is provided for online sources.</w:t>
            </w:r>
          </w:p>
        </w:tc>
        <w:tc>
          <w:tcPr>
            <w:tcW w:w="781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Written material is presented with some spelling, grammatical, or punctuation errors however they do not affect meaning AND referencing demonstrates academic integrity.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All sources are traceable and acknowledged with in-text citations and a reference list entry which is formatted consistently, although there ar</w:t>
            </w:r>
            <w:r w:rsidR="00166B07">
              <w:rPr>
                <w:rFonts w:eastAsia="Times New Roman" w:cstheme="minorHAnsi"/>
                <w:lang w:eastAsia="en-AU"/>
              </w:rPr>
              <w:t>e frequent minor errors in APA 7</w:t>
            </w:r>
            <w:r w:rsidRPr="00D23E8C">
              <w:rPr>
                <w:rFonts w:eastAsia="Times New Roman" w:cstheme="minorHAnsi"/>
                <w:lang w:eastAsia="en-AU"/>
              </w:rPr>
              <w:t>th ed. style. </w:t>
            </w:r>
            <w:r w:rsidRPr="00D23E8C">
              <w:rPr>
                <w:rFonts w:eastAsia="Times New Roman" w:cstheme="minorHAnsi"/>
                <w:b/>
                <w:bCs/>
                <w:lang w:eastAsia="en-AU"/>
              </w:rPr>
              <w:t>The URL is provided for online sources.</w:t>
            </w:r>
          </w:p>
        </w:tc>
        <w:tc>
          <w:tcPr>
            <w:tcW w:w="826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Written material is presented with frequent spelling, grammatical, or punctuation errors that have some effect on meaning AND referencing demonstrates academic integrity.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All sources are traceable and acknowledged with in-text citations and a reference list e</w:t>
            </w:r>
            <w:r w:rsidR="00166B07">
              <w:rPr>
                <w:rFonts w:eastAsia="Times New Roman" w:cstheme="minorHAnsi"/>
                <w:lang w:eastAsia="en-AU"/>
              </w:rPr>
              <w:t>ntry which is formatted in APA 7</w:t>
            </w:r>
            <w:r w:rsidRPr="00D23E8C">
              <w:rPr>
                <w:rFonts w:eastAsia="Times New Roman" w:cstheme="minorHAnsi"/>
                <w:lang w:eastAsia="en-AU"/>
              </w:rPr>
              <w:t>th ed. style but contain frequent errors. </w:t>
            </w:r>
            <w:r w:rsidRPr="00D23E8C">
              <w:rPr>
                <w:rFonts w:eastAsia="Times New Roman" w:cstheme="minorHAnsi"/>
                <w:b/>
                <w:bCs/>
                <w:lang w:eastAsia="en-AU"/>
              </w:rPr>
              <w:t>The URL is provided for online sources.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70" w:type="pct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Written material is presented with frequent spelling, grammatical, and punctuation errors that affect meaning AND referencing demonstrates lapses in academic integrity.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 xml:space="preserve">Sources are not always acknowledged with in-text citations and/or a reference list entry; and/or formatting is </w:t>
            </w:r>
            <w:r w:rsidR="00166B07">
              <w:rPr>
                <w:rFonts w:eastAsia="Times New Roman" w:cstheme="minorHAnsi"/>
                <w:lang w:eastAsia="en-AU"/>
              </w:rPr>
              <w:t>not at all consistent with APA 7</w:t>
            </w:r>
            <w:r w:rsidRPr="00D23E8C">
              <w:rPr>
                <w:rFonts w:eastAsia="Times New Roman" w:cstheme="minorHAnsi"/>
                <w:lang w:eastAsia="en-AU"/>
              </w:rPr>
              <w:t>th ed. style; and/or formatting errors impact the traceability of the source.</w:t>
            </w:r>
            <w:r w:rsidR="0082335D">
              <w:rPr>
                <w:rFonts w:eastAsia="Times New Roman" w:cstheme="minorHAnsi"/>
                <w:lang w:eastAsia="en-AU"/>
              </w:rPr>
              <w:br/>
              <w:t>&lt;2.5 marks</w:t>
            </w:r>
          </w:p>
        </w:tc>
      </w:tr>
      <w:tr w:rsidR="00D23E8C" w:rsidRPr="00D23E8C" w:rsidTr="0082335D">
        <w:tc>
          <w:tcPr>
            <w:tcW w:w="548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907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26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781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26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70" w:type="pct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D23E8C" w:rsidRPr="00D23E8C" w:rsidTr="00D23E8C">
        <w:tc>
          <w:tcPr>
            <w:tcW w:w="5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TOTAL</w:t>
            </w:r>
            <w:r w:rsidRPr="00D23E8C">
              <w:rPr>
                <w:rFonts w:eastAsia="Times New Roman" w:cstheme="minorHAnsi"/>
                <w:b/>
                <w:bCs/>
                <w:lang w:eastAsia="en-AU"/>
              </w:rPr>
              <w:br/>
              <w:t>50 marks</w:t>
            </w:r>
            <w:bookmarkStart w:id="0" w:name="_GoBack"/>
            <w:bookmarkEnd w:id="0"/>
          </w:p>
        </w:tc>
        <w:tc>
          <w:tcPr>
            <w:tcW w:w="2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4210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b/>
                <w:bCs/>
                <w:lang w:eastAsia="en-AU"/>
              </w:rPr>
              <w:t>Comments:</w:t>
            </w:r>
          </w:p>
          <w:p w:rsidR="00D23E8C" w:rsidRPr="00D23E8C" w:rsidRDefault="00D23E8C" w:rsidP="00D23E8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D23E8C">
              <w:rPr>
                <w:rFonts w:eastAsia="Times New Roman" w:cstheme="minorHAnsi"/>
                <w:lang w:eastAsia="en-AU"/>
              </w:rPr>
              <w:t> </w:t>
            </w:r>
          </w:p>
        </w:tc>
      </w:tr>
    </w:tbl>
    <w:p w:rsidR="00330ABB" w:rsidRPr="00CB1FAB" w:rsidRDefault="00D23E8C">
      <w:pPr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23E8C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</w:r>
      <w:r w:rsidRPr="002711C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Please note: Assignments which do not include referencing (both in-text referencing and a Reference List) will receive 0/50. </w:t>
      </w:r>
    </w:p>
    <w:sectPr w:rsidR="00330ABB" w:rsidRPr="00CB1FAB" w:rsidSect="00894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42F6"/>
    <w:multiLevelType w:val="hybridMultilevel"/>
    <w:tmpl w:val="F98ABECE"/>
    <w:lvl w:ilvl="0" w:tplc="62FAA8B0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40" w:hanging="360"/>
      </w:pPr>
    </w:lvl>
    <w:lvl w:ilvl="2" w:tplc="0C09001B" w:tentative="1">
      <w:start w:val="1"/>
      <w:numFmt w:val="lowerRoman"/>
      <w:lvlText w:val="%3."/>
      <w:lvlJc w:val="right"/>
      <w:pPr>
        <w:ind w:left="2460" w:hanging="180"/>
      </w:pPr>
    </w:lvl>
    <w:lvl w:ilvl="3" w:tplc="0C09000F" w:tentative="1">
      <w:start w:val="1"/>
      <w:numFmt w:val="decimal"/>
      <w:lvlText w:val="%4."/>
      <w:lvlJc w:val="left"/>
      <w:pPr>
        <w:ind w:left="3180" w:hanging="360"/>
      </w:pPr>
    </w:lvl>
    <w:lvl w:ilvl="4" w:tplc="0C090019" w:tentative="1">
      <w:start w:val="1"/>
      <w:numFmt w:val="lowerLetter"/>
      <w:lvlText w:val="%5."/>
      <w:lvlJc w:val="left"/>
      <w:pPr>
        <w:ind w:left="3900" w:hanging="360"/>
      </w:pPr>
    </w:lvl>
    <w:lvl w:ilvl="5" w:tplc="0C09001B" w:tentative="1">
      <w:start w:val="1"/>
      <w:numFmt w:val="lowerRoman"/>
      <w:lvlText w:val="%6."/>
      <w:lvlJc w:val="right"/>
      <w:pPr>
        <w:ind w:left="4620" w:hanging="180"/>
      </w:pPr>
    </w:lvl>
    <w:lvl w:ilvl="6" w:tplc="0C09000F" w:tentative="1">
      <w:start w:val="1"/>
      <w:numFmt w:val="decimal"/>
      <w:lvlText w:val="%7."/>
      <w:lvlJc w:val="left"/>
      <w:pPr>
        <w:ind w:left="5340" w:hanging="360"/>
      </w:pPr>
    </w:lvl>
    <w:lvl w:ilvl="7" w:tplc="0C090019" w:tentative="1">
      <w:start w:val="1"/>
      <w:numFmt w:val="lowerLetter"/>
      <w:lvlText w:val="%8."/>
      <w:lvlJc w:val="left"/>
      <w:pPr>
        <w:ind w:left="6060" w:hanging="360"/>
      </w:pPr>
    </w:lvl>
    <w:lvl w:ilvl="8" w:tplc="0C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5D3354"/>
    <w:multiLevelType w:val="hybridMultilevel"/>
    <w:tmpl w:val="12C0B2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28A"/>
    <w:multiLevelType w:val="hybridMultilevel"/>
    <w:tmpl w:val="EC3A2EA2"/>
    <w:lvl w:ilvl="0" w:tplc="5EF66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E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0E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83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1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40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63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E8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5326B5"/>
    <w:multiLevelType w:val="hybridMultilevel"/>
    <w:tmpl w:val="D0F24F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3A37"/>
    <w:multiLevelType w:val="hybridMultilevel"/>
    <w:tmpl w:val="F42E0C54"/>
    <w:lvl w:ilvl="0" w:tplc="1C0412B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E166E52">
      <w:start w:val="110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D2449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4B8C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3BEE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F2229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D12AF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03A98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D3EDE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513A71EF"/>
    <w:multiLevelType w:val="hybridMultilevel"/>
    <w:tmpl w:val="D0F24F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5C1"/>
    <w:multiLevelType w:val="hybridMultilevel"/>
    <w:tmpl w:val="16FE5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A3A05"/>
    <w:multiLevelType w:val="hybridMultilevel"/>
    <w:tmpl w:val="0F1017AE"/>
    <w:lvl w:ilvl="0" w:tplc="F2AE8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0506A">
      <w:start w:val="11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6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46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E9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2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A0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0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29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28"/>
    <w:rsid w:val="00072FA3"/>
    <w:rsid w:val="000D2EDD"/>
    <w:rsid w:val="000E1E05"/>
    <w:rsid w:val="00132240"/>
    <w:rsid w:val="00166B07"/>
    <w:rsid w:val="00237A96"/>
    <w:rsid w:val="00254FA5"/>
    <w:rsid w:val="002711C0"/>
    <w:rsid w:val="00274E48"/>
    <w:rsid w:val="00291346"/>
    <w:rsid w:val="00295F94"/>
    <w:rsid w:val="00330ABB"/>
    <w:rsid w:val="00342FF9"/>
    <w:rsid w:val="00395FD7"/>
    <w:rsid w:val="003D1F7B"/>
    <w:rsid w:val="00420B52"/>
    <w:rsid w:val="00566675"/>
    <w:rsid w:val="005754A0"/>
    <w:rsid w:val="00593D18"/>
    <w:rsid w:val="00643125"/>
    <w:rsid w:val="0064739C"/>
    <w:rsid w:val="00681E97"/>
    <w:rsid w:val="006B4E29"/>
    <w:rsid w:val="006D54A6"/>
    <w:rsid w:val="007331BA"/>
    <w:rsid w:val="0082335D"/>
    <w:rsid w:val="00841628"/>
    <w:rsid w:val="008645C1"/>
    <w:rsid w:val="00873B2D"/>
    <w:rsid w:val="00873B32"/>
    <w:rsid w:val="008944D4"/>
    <w:rsid w:val="00894FFC"/>
    <w:rsid w:val="008A023E"/>
    <w:rsid w:val="0091001C"/>
    <w:rsid w:val="00960B46"/>
    <w:rsid w:val="00986EBF"/>
    <w:rsid w:val="009D1204"/>
    <w:rsid w:val="009F327D"/>
    <w:rsid w:val="00A0735B"/>
    <w:rsid w:val="00A26AF6"/>
    <w:rsid w:val="00A54286"/>
    <w:rsid w:val="00AD234B"/>
    <w:rsid w:val="00AE63DC"/>
    <w:rsid w:val="00AF2676"/>
    <w:rsid w:val="00B2331D"/>
    <w:rsid w:val="00C21403"/>
    <w:rsid w:val="00C32115"/>
    <w:rsid w:val="00CB1FAB"/>
    <w:rsid w:val="00CB4FD0"/>
    <w:rsid w:val="00CD684D"/>
    <w:rsid w:val="00D23E8C"/>
    <w:rsid w:val="00DC6869"/>
    <w:rsid w:val="00DD66BA"/>
    <w:rsid w:val="00E35A4A"/>
    <w:rsid w:val="00E4207B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BD477-6846-4494-8817-E621653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sessment-label-marking-criteria">
    <w:name w:val="assessment-label-marking-criteria"/>
    <w:basedOn w:val="DefaultParagraphFont"/>
    <w:rsid w:val="00841628"/>
  </w:style>
  <w:style w:type="character" w:styleId="Strong">
    <w:name w:val="Strong"/>
    <w:basedOn w:val="DefaultParagraphFont"/>
    <w:uiPriority w:val="22"/>
    <w:qFormat/>
    <w:rsid w:val="00841628"/>
    <w:rPr>
      <w:b/>
      <w:bCs/>
    </w:rPr>
  </w:style>
  <w:style w:type="character" w:customStyle="1" w:styleId="apple-converted-space">
    <w:name w:val="apple-converted-space"/>
    <w:basedOn w:val="DefaultParagraphFont"/>
    <w:rsid w:val="00841628"/>
  </w:style>
  <w:style w:type="paragraph" w:styleId="NormalWeb">
    <w:name w:val="Normal (Web)"/>
    <w:basedOn w:val="Normal"/>
    <w:uiPriority w:val="99"/>
    <w:unhideWhenUsed/>
    <w:rsid w:val="0084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74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66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72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14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44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599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49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11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csu.edu.au/study/guidesandtips/writing-at-uni" TargetMode="External"/><Relationship Id="rId5" Type="http://schemas.openxmlformats.org/officeDocument/2006/relationships/hyperlink" Target="mailto:edunlop@cs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edunlop</dc:creator>
  <cp:lastModifiedBy>Dunlop, Elizabeth</cp:lastModifiedBy>
  <cp:revision>4</cp:revision>
  <dcterms:created xsi:type="dcterms:W3CDTF">2021-02-22T02:59:00Z</dcterms:created>
  <dcterms:modified xsi:type="dcterms:W3CDTF">2021-02-22T06:26:00Z</dcterms:modified>
</cp:coreProperties>
</file>